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31" w:rsidRDefault="008B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Контрольно-счетная комиссия</w:t>
      </w:r>
    </w:p>
    <w:p w:rsidR="00AC6631" w:rsidRDefault="008B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Богородского муниципального округа Нижегородской области</w:t>
      </w:r>
    </w:p>
    <w:p w:rsidR="00AC6631" w:rsidRDefault="00AC663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C6631" w:rsidRDefault="008B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 w:rsidR="00AC6631" w:rsidRDefault="008B2EE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проект решения Совета депутатов Богородского муниципального округа Нижегородской области «О внесении изменений в решение Совета депутатов Богородского </w:t>
      </w:r>
      <w:r>
        <w:rPr>
          <w:rFonts w:ascii="Times New Roman" w:hAnsi="Times New Roman"/>
          <w:b/>
          <w:sz w:val="26"/>
          <w:szCs w:val="26"/>
        </w:rPr>
        <w:t>муниципального округа Нижегородской области от 12.12.2024 № 117 «О бюджете Богородского муниципального округа Нижегородской области на 2025 год и на плановый период 2026 и 2027 годов»»</w:t>
      </w:r>
    </w:p>
    <w:p w:rsidR="00AC6631" w:rsidRDefault="008B2EEF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Контрольно-счетной комиссией Богородского муниципального округа в соот</w:t>
      </w:r>
      <w:r>
        <w:rPr>
          <w:rFonts w:ascii="Times New Roman" w:hAnsi="Times New Roman"/>
          <w:sz w:val="26"/>
          <w:szCs w:val="26"/>
        </w:rPr>
        <w:t xml:space="preserve">ветствии с Бюджетным кодексом РФ, Федеральным законом </w:t>
      </w:r>
      <w:r>
        <w:rPr>
          <w:rFonts w:ascii="Times New Roman" w:hAnsi="Times New Roman"/>
          <w:color w:val="000000"/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6"/>
          <w:szCs w:val="26"/>
        </w:rPr>
        <w:t>решением Совета депутатов Богородского муницип</w:t>
      </w:r>
      <w:r>
        <w:rPr>
          <w:rFonts w:ascii="Times New Roman" w:hAnsi="Times New Roman"/>
          <w:sz w:val="26"/>
          <w:szCs w:val="26"/>
        </w:rPr>
        <w:t>ального 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от 09.10.2020 № 26 «</w:t>
      </w:r>
      <w:r>
        <w:rPr>
          <w:rFonts w:ascii="Times New Roman" w:hAnsi="Times New Roman"/>
          <w:bCs/>
          <w:sz w:val="26"/>
          <w:szCs w:val="26"/>
        </w:rPr>
        <w:t>Об утверждении Положения о бюджетном процессе в Богородском муниципальном округе Нижегородской области»,</w:t>
      </w:r>
      <w:r>
        <w:rPr>
          <w:rFonts w:ascii="Times New Roman" w:hAnsi="Times New Roman"/>
          <w:sz w:val="26"/>
          <w:szCs w:val="26"/>
        </w:rPr>
        <w:t xml:space="preserve"> Положением о контрольно-счетной комиссии Богородского муниципального округа Нижегородской обла</w:t>
      </w:r>
      <w:r>
        <w:rPr>
          <w:rFonts w:ascii="Times New Roman" w:hAnsi="Times New Roman"/>
          <w:sz w:val="26"/>
          <w:szCs w:val="26"/>
        </w:rPr>
        <w:t xml:space="preserve">сти, утвержденным решением Совета депутатов Богородского муниципального округа Нижегородской области от 16.12.2021 № 203 проведена экспертиза проекта решения Совета депутатов Богородского муниципального округа Нижегородской области «О внесении изменений в </w:t>
      </w:r>
      <w:r>
        <w:rPr>
          <w:rFonts w:ascii="Times New Roman" w:hAnsi="Times New Roman"/>
          <w:sz w:val="26"/>
          <w:szCs w:val="26"/>
        </w:rPr>
        <w:t>решение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 (далее – проект решения).</w:t>
      </w:r>
    </w:p>
    <w:p w:rsidR="00AC6631" w:rsidRDefault="008B2EEF">
      <w:pPr>
        <w:pStyle w:val="af5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</w:t>
      </w:r>
      <w:r>
        <w:rPr>
          <w:rFonts w:ascii="Times New Roman" w:hAnsi="Times New Roman"/>
          <w:b/>
          <w:sz w:val="26"/>
          <w:szCs w:val="26"/>
        </w:rPr>
        <w:t>ия основных характеристик бюджета Богородского муниципального округа Нижегородской области на 2025 год и на плановый период 2026 и 2027 годов</w:t>
      </w:r>
    </w:p>
    <w:p w:rsidR="00AC6631" w:rsidRDefault="008B2EEF">
      <w:pPr>
        <w:pStyle w:val="af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C6631" w:rsidRDefault="008B2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Согласно материалам к проекту решения в основные характеристики местного бюджета на 2025 год и плановый период </w:t>
      </w:r>
      <w:r>
        <w:rPr>
          <w:rFonts w:ascii="Times New Roman" w:hAnsi="Times New Roman"/>
          <w:sz w:val="26"/>
          <w:szCs w:val="26"/>
        </w:rPr>
        <w:t>2026 и 2027 годов, утвержденные решением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 (</w:t>
      </w:r>
      <w:r>
        <w:rPr>
          <w:rFonts w:ascii="Times New Roman" w:hAnsi="Times New Roman"/>
          <w:sz w:val="26"/>
          <w:szCs w:val="26"/>
        </w:rPr>
        <w:t xml:space="preserve">далее – решение от 12.12.2024 № 117), предлагается внести следующие изменения: </w:t>
      </w:r>
    </w:p>
    <w:p w:rsidR="00AC6631" w:rsidRDefault="008B2EE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af1"/>
        <w:tblpPr w:leftFromText="180" w:rightFromText="180" w:vertAnchor="text" w:horzAnchor="page" w:tblpX="1462" w:tblpY="343"/>
        <w:tblW w:w="9808" w:type="dxa"/>
        <w:tblLayout w:type="fixed"/>
        <w:tblLook w:val="04A0"/>
      </w:tblPr>
      <w:tblGrid>
        <w:gridCol w:w="2435"/>
        <w:gridCol w:w="2725"/>
        <w:gridCol w:w="1560"/>
        <w:gridCol w:w="1599"/>
        <w:gridCol w:w="1489"/>
      </w:tblGrid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Решение от 12.12.2024 № 117 (в редакции решения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.2025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AC6631">
        <w:trPr>
          <w:cantSplit/>
        </w:trPr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 год</w:t>
            </w:r>
          </w:p>
        </w:tc>
      </w:tr>
      <w:tr w:rsidR="00AC6631">
        <w:trPr>
          <w:cantSplit/>
          <w:trHeight w:val="90"/>
        </w:trPr>
        <w:tc>
          <w:tcPr>
            <w:tcW w:w="2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4 115 021,83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4 282 215,55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/>
                <w:sz w:val="18"/>
                <w:szCs w:val="18"/>
              </w:rPr>
              <w:t>167 193,72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  <w:tr w:rsidR="00AC6631">
        <w:trPr>
          <w:cantSplit/>
          <w:trHeight w:val="9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4 357 338,50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4 524 532,22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/>
                <w:sz w:val="18"/>
                <w:szCs w:val="18"/>
              </w:rPr>
              <w:t>167 193,72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AC6631">
        <w:trPr>
          <w:cantSplit/>
          <w:trHeight w:val="11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-242 316,67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-242 316,67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6631">
        <w:trPr>
          <w:cantSplit/>
          <w:trHeight w:val="90"/>
        </w:trPr>
        <w:tc>
          <w:tcPr>
            <w:tcW w:w="9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3 615 650,34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+29 883,80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+0,8</w:t>
            </w:r>
          </w:p>
        </w:tc>
      </w:tr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3 615 650,34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+29 883,80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+0,8</w:t>
            </w:r>
          </w:p>
        </w:tc>
      </w:tr>
      <w:tr w:rsidR="00AC6631">
        <w:trPr>
          <w:cantSplit/>
          <w:trHeight w:val="9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lastRenderedPageBreak/>
              <w:t>Дефицит (+), профицит (-)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  <w:tr w:rsidR="00AC6631">
        <w:trPr>
          <w:cantSplit/>
        </w:trPr>
        <w:tc>
          <w:tcPr>
            <w:tcW w:w="9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3 441 948,57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-53 604,76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-1,5</w:t>
            </w:r>
          </w:p>
        </w:tc>
      </w:tr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3 441 948,57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-53 604,76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-1,5</w:t>
            </w:r>
          </w:p>
        </w:tc>
      </w:tr>
      <w:tr w:rsidR="00AC6631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</w:tbl>
    <w:p w:rsidR="00AC6631" w:rsidRDefault="00AC663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C6631" w:rsidRDefault="008B2EEF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изменения доходов бюджета Богородского муниципального округа Нижегородской области</w:t>
      </w:r>
    </w:p>
    <w:p w:rsidR="00AC6631" w:rsidRDefault="008B2EEF">
      <w:pPr>
        <w:pStyle w:val="af5"/>
        <w:shd w:val="clear" w:color="auto" w:fill="FFFFFF"/>
        <w:wordWrap w:val="0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2025 год, тыс. рублей</w:t>
      </w:r>
    </w:p>
    <w:tbl>
      <w:tblPr>
        <w:tblpPr w:leftFromText="180" w:rightFromText="180" w:vertAnchor="text" w:horzAnchor="page" w:tblpX="1498" w:tblpY="2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373"/>
        <w:gridCol w:w="1552"/>
        <w:gridCol w:w="1604"/>
        <w:gridCol w:w="1136"/>
      </w:tblGrid>
      <w:tr w:rsidR="00AC6631">
        <w:trPr>
          <w:trHeight w:val="494"/>
        </w:trPr>
        <w:tc>
          <w:tcPr>
            <w:tcW w:w="3085" w:type="dxa"/>
            <w:noWrap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73" w:type="dxa"/>
            <w:noWrap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Решение от 12.12.2024 № 117  (в редакции решения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.2025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52" w:type="dxa"/>
            <w:noWrap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604" w:type="dxa"/>
            <w:noWrap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Изменения к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утверждённому решению</w:t>
            </w:r>
          </w:p>
        </w:tc>
        <w:tc>
          <w:tcPr>
            <w:tcW w:w="1136" w:type="dxa"/>
            <w:noWrap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AC6631">
        <w:trPr>
          <w:trHeight w:val="23"/>
        </w:trPr>
        <w:tc>
          <w:tcPr>
            <w:tcW w:w="3085" w:type="dxa"/>
            <w:noWrap/>
          </w:tcPr>
          <w:p w:rsidR="00AC6631" w:rsidRDefault="008B2EEF">
            <w:pPr>
              <w:pStyle w:val="10"/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Налоговые и неналоговые доходы</w:t>
            </w:r>
          </w:p>
        </w:tc>
        <w:tc>
          <w:tcPr>
            <w:tcW w:w="2373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1 182 670,10</w:t>
            </w:r>
          </w:p>
        </w:tc>
        <w:tc>
          <w:tcPr>
            <w:tcW w:w="1552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1 182 670,10</w:t>
            </w:r>
          </w:p>
        </w:tc>
        <w:tc>
          <w:tcPr>
            <w:tcW w:w="1604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6631">
        <w:trPr>
          <w:trHeight w:val="417"/>
        </w:trPr>
        <w:tc>
          <w:tcPr>
            <w:tcW w:w="3085" w:type="dxa"/>
            <w:noWrap/>
          </w:tcPr>
          <w:p w:rsidR="00AC6631" w:rsidRDefault="008B2EE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2373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2 932 351,73</w:t>
            </w:r>
          </w:p>
        </w:tc>
        <w:tc>
          <w:tcPr>
            <w:tcW w:w="1552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3 099 545,45</w:t>
            </w:r>
          </w:p>
        </w:tc>
        <w:tc>
          <w:tcPr>
            <w:tcW w:w="1604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167 193,72</w:t>
            </w:r>
          </w:p>
        </w:tc>
        <w:tc>
          <w:tcPr>
            <w:tcW w:w="1136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</w:tr>
      <w:tr w:rsidR="00AC6631">
        <w:trPr>
          <w:trHeight w:val="90"/>
        </w:trPr>
        <w:tc>
          <w:tcPr>
            <w:tcW w:w="3085" w:type="dxa"/>
            <w:noWrap/>
          </w:tcPr>
          <w:p w:rsidR="00AC6631" w:rsidRDefault="008B2EE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2373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4 115 021,83</w:t>
            </w:r>
          </w:p>
        </w:tc>
        <w:tc>
          <w:tcPr>
            <w:tcW w:w="1552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4 282 215,55</w:t>
            </w:r>
          </w:p>
        </w:tc>
        <w:tc>
          <w:tcPr>
            <w:tcW w:w="1604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167 193,72</w:t>
            </w:r>
          </w:p>
        </w:tc>
        <w:tc>
          <w:tcPr>
            <w:tcW w:w="1136" w:type="dxa"/>
            <w:noWrap/>
          </w:tcPr>
          <w:p w:rsidR="00AC6631" w:rsidRDefault="008B2EEF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</w:tr>
    </w:tbl>
    <w:p w:rsidR="00AC6631" w:rsidRDefault="008B2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C6631" w:rsidRDefault="008B2EEF" w:rsidP="00F10F8C">
      <w:pPr>
        <w:shd w:val="clear" w:color="auto" w:fill="FFFFFF"/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пояснительной </w:t>
      </w:r>
      <w:r>
        <w:rPr>
          <w:rFonts w:ascii="Times New Roman" w:hAnsi="Times New Roman"/>
          <w:sz w:val="26"/>
          <w:szCs w:val="26"/>
        </w:rPr>
        <w:t>записке к проекту решения изменение доходов осуществляется за счет безвозмездных поступлений из областного и федерального бюджетов.</w:t>
      </w:r>
    </w:p>
    <w:p w:rsidR="00AC6631" w:rsidRDefault="008B2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2025 году доходная часть бюджета увеличивается на </w:t>
      </w:r>
      <w:r>
        <w:rPr>
          <w:rFonts w:ascii="Times New Roman" w:hAnsi="Times New Roman"/>
          <w:sz w:val="26"/>
          <w:szCs w:val="26"/>
        </w:rPr>
        <w:t>185 478,65</w:t>
      </w:r>
      <w:r>
        <w:rPr>
          <w:rFonts w:ascii="Times New Roman" w:hAnsi="Times New Roman"/>
          <w:sz w:val="26"/>
          <w:szCs w:val="26"/>
        </w:rPr>
        <w:t xml:space="preserve"> тыс. рублей за счет увеличения следующих доходов: </w:t>
      </w:r>
    </w:p>
    <w:p w:rsidR="00AC6631" w:rsidRDefault="008B2EEF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до</w:t>
      </w:r>
      <w:r>
        <w:rPr>
          <w:rFonts w:ascii="Times New Roman" w:hAnsi="Times New Roman"/>
          <w:sz w:val="26"/>
          <w:szCs w:val="26"/>
        </w:rPr>
        <w:t>таций</w:t>
      </w:r>
      <w:r w:rsidR="00F10F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бюджетам </w:t>
      </w:r>
      <w:r>
        <w:rPr>
          <w:rFonts w:ascii="Times New Roman" w:hAnsi="Times New Roman"/>
          <w:sz w:val="26"/>
          <w:szCs w:val="26"/>
        </w:rPr>
        <w:t>муниципальных округов</w:t>
      </w:r>
      <w:r w:rsidR="00F10F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18 000,00 </w:t>
      </w:r>
      <w:r>
        <w:rPr>
          <w:rFonts w:ascii="Times New Roman" w:hAnsi="Times New Roman"/>
          <w:sz w:val="26"/>
          <w:szCs w:val="26"/>
        </w:rPr>
        <w:t xml:space="preserve">тыс.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.</w:t>
      </w:r>
    </w:p>
    <w:p w:rsidR="00AC6631" w:rsidRDefault="008B2EEF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Субсидий из областного 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юджет</w:t>
      </w:r>
      <w:r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>:</w:t>
      </w:r>
    </w:p>
    <w:p w:rsidR="00AC6631" w:rsidRDefault="008B2EEF" w:rsidP="00F10F8C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10F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обеспечение мероприятий по переселению граждан из аварийного жилищного фонда </w:t>
      </w:r>
      <w:r>
        <w:rPr>
          <w:rFonts w:ascii="Times New Roman" w:hAnsi="Times New Roman"/>
          <w:sz w:val="26"/>
          <w:szCs w:val="26"/>
        </w:rPr>
        <w:t xml:space="preserve">в сумме </w:t>
      </w:r>
      <w:r w:rsidRPr="00F10F8C">
        <w:rPr>
          <w:rFonts w:ascii="Times New Roman" w:hAnsi="Times New Roman"/>
          <w:sz w:val="26"/>
          <w:szCs w:val="26"/>
        </w:rPr>
        <w:t>80 099</w:t>
      </w:r>
      <w:r>
        <w:rPr>
          <w:rFonts w:ascii="Times New Roman" w:hAnsi="Times New Roman"/>
          <w:sz w:val="26"/>
          <w:szCs w:val="26"/>
        </w:rPr>
        <w:t>,</w:t>
      </w:r>
      <w:r w:rsidRPr="00F10F8C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;</w:t>
      </w:r>
    </w:p>
    <w:p w:rsidR="00AC6631" w:rsidRDefault="008B2EEF" w:rsidP="00F10F8C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развитие сети учреждений культурно-досугового типа </w:t>
      </w:r>
      <w:r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1 642,52</w:t>
      </w:r>
      <w:r>
        <w:rPr>
          <w:rFonts w:ascii="Times New Roman" w:hAnsi="Times New Roman"/>
          <w:sz w:val="26"/>
          <w:szCs w:val="26"/>
        </w:rPr>
        <w:t xml:space="preserve"> тыс.</w:t>
      </w:r>
      <w:r w:rsidR="00F10F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.</w:t>
      </w:r>
    </w:p>
    <w:p w:rsidR="00AC6631" w:rsidRDefault="008B2EEF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Прочих субсидий </w:t>
      </w:r>
      <w:r>
        <w:rPr>
          <w:rFonts w:ascii="Times New Roman" w:hAnsi="Times New Roman"/>
          <w:sz w:val="26"/>
          <w:szCs w:val="26"/>
        </w:rPr>
        <w:t>бюджетам</w:t>
      </w:r>
      <w:r>
        <w:rPr>
          <w:rFonts w:ascii="Times New Roman" w:hAnsi="Times New Roman"/>
          <w:sz w:val="26"/>
          <w:szCs w:val="26"/>
        </w:rPr>
        <w:t xml:space="preserve"> муниципальных округов </w:t>
      </w:r>
      <w:r>
        <w:rPr>
          <w:rFonts w:ascii="Times New Roman" w:hAnsi="Times New Roman"/>
          <w:sz w:val="26"/>
          <w:szCs w:val="26"/>
        </w:rPr>
        <w:t>из областного бюджета</w:t>
      </w:r>
      <w:r>
        <w:rPr>
          <w:rFonts w:ascii="Times New Roman" w:hAnsi="Times New Roman"/>
          <w:sz w:val="26"/>
          <w:szCs w:val="26"/>
        </w:rPr>
        <w:t xml:space="preserve"> и «Фонда развития территорий»</w:t>
      </w:r>
      <w:r>
        <w:rPr>
          <w:rFonts w:ascii="Times New Roman" w:hAnsi="Times New Roman"/>
          <w:sz w:val="26"/>
          <w:szCs w:val="26"/>
        </w:rPr>
        <w:t xml:space="preserve"> на ре</w:t>
      </w:r>
      <w:r>
        <w:rPr>
          <w:rFonts w:ascii="Times New Roman" w:hAnsi="Times New Roman"/>
          <w:sz w:val="26"/>
          <w:szCs w:val="26"/>
        </w:rPr>
        <w:t>ализацию</w:t>
      </w:r>
      <w:r>
        <w:rPr>
          <w:rFonts w:ascii="Times New Roman" w:hAnsi="Times New Roman"/>
          <w:sz w:val="26"/>
          <w:szCs w:val="26"/>
        </w:rPr>
        <w:t xml:space="preserve"> мероприятий в рамках адресной инвестиционной программы </w:t>
      </w:r>
      <w:r>
        <w:rPr>
          <w:rFonts w:ascii="Times New Roman" w:hAnsi="Times New Roman"/>
          <w:sz w:val="26"/>
          <w:szCs w:val="26"/>
        </w:rPr>
        <w:t>в сумм</w:t>
      </w:r>
      <w:r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84 827,04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 w:rsidR="00AC6631" w:rsidRDefault="008B2EEF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м</w:t>
      </w:r>
      <w:r>
        <w:rPr>
          <w:rFonts w:ascii="Times New Roman" w:hAnsi="Times New Roman"/>
          <w:sz w:val="26"/>
          <w:szCs w:val="26"/>
        </w:rPr>
        <w:t xml:space="preserve">ежбюджетных трансфертов, передаваемые бюджетам муниципальных округов в сумме </w:t>
      </w:r>
      <w:r>
        <w:rPr>
          <w:rFonts w:ascii="Times New Roman" w:hAnsi="Times New Roman"/>
          <w:sz w:val="26"/>
          <w:szCs w:val="26"/>
        </w:rPr>
        <w:t>910,00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 w:rsidR="00AC6631" w:rsidRDefault="00AC6631" w:rsidP="00F10F8C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</w:p>
    <w:p w:rsidR="00AC6631" w:rsidRDefault="008B2EEF" w:rsidP="00F10F8C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Уменьшение доходной части осуществляется в сумме </w:t>
      </w:r>
      <w:r>
        <w:rPr>
          <w:rFonts w:ascii="Times New Roman" w:hAnsi="Times New Roman"/>
          <w:sz w:val="26"/>
          <w:szCs w:val="26"/>
        </w:rPr>
        <w:t>18 284,93</w:t>
      </w:r>
      <w:r>
        <w:rPr>
          <w:rFonts w:ascii="Times New Roman" w:hAnsi="Times New Roman"/>
          <w:sz w:val="26"/>
          <w:szCs w:val="26"/>
        </w:rPr>
        <w:t xml:space="preserve"> тыс. рублей за </w:t>
      </w:r>
      <w:r>
        <w:rPr>
          <w:rFonts w:ascii="Times New Roman" w:hAnsi="Times New Roman"/>
          <w:sz w:val="26"/>
          <w:szCs w:val="26"/>
        </w:rPr>
        <w:t xml:space="preserve">счет сокращения следующих доходов: </w:t>
      </w:r>
    </w:p>
    <w:p w:rsidR="00AC6631" w:rsidRDefault="008B2EEF" w:rsidP="00F10F8C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субси</w:t>
      </w:r>
      <w:r>
        <w:rPr>
          <w:rFonts w:ascii="Times New Roman" w:hAnsi="Times New Roman"/>
          <w:sz w:val="26"/>
          <w:szCs w:val="26"/>
        </w:rPr>
        <w:t xml:space="preserve">дий </w:t>
      </w:r>
      <w:r>
        <w:rPr>
          <w:rFonts w:ascii="Times New Roman" w:hAnsi="Times New Roman"/>
          <w:sz w:val="26"/>
          <w:szCs w:val="26"/>
        </w:rPr>
        <w:t>бюджетам</w:t>
      </w:r>
      <w:r>
        <w:rPr>
          <w:rFonts w:ascii="Times New Roman" w:hAnsi="Times New Roman"/>
          <w:sz w:val="26"/>
          <w:szCs w:val="26"/>
        </w:rPr>
        <w:t xml:space="preserve"> муниципальных округов </w:t>
      </w:r>
      <w:r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8 047,31 </w:t>
      </w:r>
      <w:r>
        <w:rPr>
          <w:rFonts w:ascii="Times New Roman" w:hAnsi="Times New Roman"/>
          <w:sz w:val="26"/>
          <w:szCs w:val="26"/>
        </w:rPr>
        <w:t>тыс.</w:t>
      </w:r>
      <w:r w:rsidR="00F10F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.</w:t>
      </w:r>
    </w:p>
    <w:p w:rsidR="00AC6631" w:rsidRDefault="008B2EEF" w:rsidP="00F10F8C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бюджетам муниципальных округов на выполнение передаваемых полномочий субъектов Российской Федерации в сумме </w:t>
      </w:r>
      <w:r>
        <w:rPr>
          <w:rFonts w:ascii="Times New Roman" w:hAnsi="Times New Roman"/>
          <w:sz w:val="26"/>
          <w:szCs w:val="26"/>
        </w:rPr>
        <w:t>8 884,20</w:t>
      </w:r>
      <w:r>
        <w:rPr>
          <w:rFonts w:ascii="Times New Roman" w:hAnsi="Times New Roman"/>
          <w:sz w:val="26"/>
          <w:szCs w:val="26"/>
        </w:rPr>
        <w:t xml:space="preserve"> тыс.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.</w:t>
      </w:r>
    </w:p>
    <w:p w:rsidR="00AC6631" w:rsidRDefault="008B2EEF" w:rsidP="00F10F8C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бюджетам муниципальных округов на </w:t>
      </w:r>
      <w:r>
        <w:rPr>
          <w:rFonts w:ascii="Times New Roman" w:hAnsi="Times New Roman"/>
          <w:sz w:val="26"/>
          <w:szCs w:val="26"/>
        </w:rPr>
        <w:t>предоставление</w:t>
      </w:r>
      <w:r>
        <w:rPr>
          <w:rFonts w:ascii="Times New Roman" w:hAnsi="Times New Roman"/>
          <w:sz w:val="26"/>
          <w:szCs w:val="26"/>
        </w:rPr>
        <w:t xml:space="preserve"> жилых помещений детям - сиротам и детям, оставшимся без попечения родителей</w:t>
      </w:r>
      <w:r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1 353,42</w:t>
      </w:r>
      <w:r>
        <w:rPr>
          <w:rFonts w:ascii="Times New Roman" w:hAnsi="Times New Roman"/>
          <w:sz w:val="26"/>
          <w:szCs w:val="26"/>
        </w:rPr>
        <w:t xml:space="preserve"> тыс.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>.</w:t>
      </w:r>
    </w:p>
    <w:p w:rsidR="00AC6631" w:rsidRDefault="00AC6631">
      <w:pPr>
        <w:pStyle w:val="af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C6631" w:rsidRDefault="00AC6631">
      <w:pPr>
        <w:pStyle w:val="af5"/>
        <w:shd w:val="clear" w:color="auto" w:fill="FFFFFF"/>
        <w:spacing w:after="0" w:line="240" w:lineRule="auto"/>
        <w:ind w:leftChars="253" w:left="557"/>
        <w:jc w:val="both"/>
        <w:rPr>
          <w:rFonts w:ascii="Times New Roman" w:hAnsi="Times New Roman"/>
          <w:sz w:val="26"/>
          <w:szCs w:val="26"/>
        </w:rPr>
      </w:pPr>
    </w:p>
    <w:p w:rsidR="00AC6631" w:rsidRDefault="008B2EEF">
      <w:pPr>
        <w:pStyle w:val="af5"/>
        <w:numPr>
          <w:ilvl w:val="0"/>
          <w:numId w:val="1"/>
        </w:num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Основные изменения бюджетных ассигнований на осуществление расходов бюджета Богородского муниципального округа </w:t>
      </w:r>
    </w:p>
    <w:p w:rsidR="00AC6631" w:rsidRDefault="008B2EEF">
      <w:pPr>
        <w:pStyle w:val="af5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Нижегородской области</w:t>
      </w:r>
    </w:p>
    <w:p w:rsidR="00AC6631" w:rsidRDefault="00AC6631">
      <w:pPr>
        <w:pStyle w:val="af5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AC6631" w:rsidRDefault="008B2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Информация об изменениях бюджетных ассигнований по разделам классификации расходов местного бюджета на 2025 год представлена в таблице.</w:t>
      </w:r>
    </w:p>
    <w:p w:rsidR="00AC6631" w:rsidRDefault="00AC663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C6631" w:rsidRDefault="008B2EE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9"/>
        <w:gridCol w:w="2267"/>
        <w:gridCol w:w="1456"/>
        <w:gridCol w:w="1757"/>
        <w:gridCol w:w="1303"/>
      </w:tblGrid>
      <w:tr w:rsidR="00AC6631">
        <w:trPr>
          <w:jc w:val="center"/>
        </w:trPr>
        <w:tc>
          <w:tcPr>
            <w:tcW w:w="2989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раздела классификации расходов бюджета</w:t>
            </w:r>
          </w:p>
        </w:tc>
        <w:tc>
          <w:tcPr>
            <w:tcW w:w="2267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Решение от 12.12.2024 № 117  (в редакции решения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.2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025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456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 xml:space="preserve">Проект решения </w:t>
            </w:r>
          </w:p>
        </w:tc>
        <w:tc>
          <w:tcPr>
            <w:tcW w:w="1757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 xml:space="preserve">Изменения к утвержденному решению </w:t>
            </w:r>
          </w:p>
        </w:tc>
        <w:tc>
          <w:tcPr>
            <w:tcW w:w="1303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AC6631">
        <w:trPr>
          <w:trHeight w:val="417"/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Общегосударственные вопросы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269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713,39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269 857,86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144,47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0,1</w:t>
            </w:r>
          </w:p>
        </w:tc>
      </w:tr>
      <w:tr w:rsidR="00AC6631">
        <w:trPr>
          <w:trHeight w:val="90"/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Национальная оборона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2111,8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2 111,80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65871,7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65 871,70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AC6631">
        <w:trPr>
          <w:trHeight w:val="90"/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Национальная экономика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493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522,68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487 119,28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-6 403,40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- 1,3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 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085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792,45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259 711,04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173 918,59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16,0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Охрана окружающей среды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5,75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5,75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Образование 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 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011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278,37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007 389,30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-3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889,07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- 0,2</w:t>
            </w:r>
          </w:p>
        </w:tc>
      </w:tr>
      <w:tr w:rsidR="00AC6631">
        <w:trPr>
          <w:trHeight w:val="232"/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Культура, кинематография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170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589,76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172 332,28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1 742,52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1,0</w:t>
            </w:r>
          </w:p>
        </w:tc>
      </w:tr>
      <w:tr w:rsidR="00AC6631">
        <w:trPr>
          <w:trHeight w:val="232"/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eastAsiaTheme="minorEastAsia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Здравоохранение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12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040,08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14 547,11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2 507,03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20,8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Социальная политика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98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525,74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97 699,32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- 826,42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- 0,8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Физическая культура и спорт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138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878,3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138 878,30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AC6631">
        <w:trPr>
          <w:jc w:val="center"/>
        </w:trPr>
        <w:tc>
          <w:tcPr>
            <w:tcW w:w="2989" w:type="dxa"/>
            <w:noWrap/>
          </w:tcPr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массовой информации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008,48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9 008,48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AC6631">
        <w:trPr>
          <w:trHeight w:val="147"/>
          <w:jc w:val="center"/>
        </w:trPr>
        <w:tc>
          <w:tcPr>
            <w:tcW w:w="2989" w:type="dxa"/>
            <w:noWrap/>
          </w:tcPr>
          <w:p w:rsidR="00AC6631" w:rsidRDefault="00AC6631">
            <w:pPr>
              <w:spacing w:after="0" w:line="240" w:lineRule="auto"/>
              <w:textAlignment w:val="top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</w:p>
          <w:p w:rsidR="00AC6631" w:rsidRDefault="008B2EEF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26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357 338,50 </w:t>
            </w:r>
          </w:p>
        </w:tc>
        <w:tc>
          <w:tcPr>
            <w:tcW w:w="1456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524 532,22 </w:t>
            </w:r>
          </w:p>
        </w:tc>
        <w:tc>
          <w:tcPr>
            <w:tcW w:w="1757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167 193,72 </w:t>
            </w:r>
          </w:p>
        </w:tc>
        <w:tc>
          <w:tcPr>
            <w:tcW w:w="1303" w:type="dxa"/>
            <w:noWrap/>
            <w:vAlign w:val="bottom"/>
          </w:tcPr>
          <w:p w:rsidR="00AC6631" w:rsidRDefault="008B2EEF">
            <w:pPr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3,8</w:t>
            </w:r>
          </w:p>
        </w:tc>
      </w:tr>
    </w:tbl>
    <w:p w:rsidR="00AC6631" w:rsidRDefault="008B2EEF" w:rsidP="00F10F8C">
      <w:pPr>
        <w:shd w:val="clear" w:color="auto" w:fill="FFFFFF"/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рассматриваемым проектом решения предлагается изменить расходную часть бюджета на </w:t>
      </w:r>
      <w:r>
        <w:rPr>
          <w:rFonts w:ascii="Times New Roman" w:hAnsi="Times New Roman"/>
          <w:sz w:val="26"/>
          <w:szCs w:val="26"/>
        </w:rPr>
        <w:t>167 193,72</w:t>
      </w:r>
      <w:r>
        <w:rPr>
          <w:rFonts w:ascii="Times New Roman" w:hAnsi="Times New Roman"/>
          <w:sz w:val="26"/>
          <w:szCs w:val="26"/>
        </w:rPr>
        <w:t xml:space="preserve"> тыс. рублей, увеличив на сумму </w:t>
      </w:r>
      <w:r w:rsidRPr="00F10F8C">
        <w:rPr>
          <w:rFonts w:ascii="Times New Roman" w:hAnsi="Times New Roman"/>
          <w:sz w:val="26"/>
          <w:szCs w:val="26"/>
        </w:rPr>
        <w:t xml:space="preserve">199 </w:t>
      </w:r>
      <w:r w:rsidRPr="00F10F8C">
        <w:rPr>
          <w:rFonts w:ascii="Times New Roman" w:hAnsi="Times New Roman"/>
          <w:sz w:val="26"/>
          <w:szCs w:val="26"/>
        </w:rPr>
        <w:t>280</w:t>
      </w:r>
      <w:r>
        <w:rPr>
          <w:rFonts w:ascii="Times New Roman" w:hAnsi="Times New Roman"/>
          <w:sz w:val="26"/>
          <w:szCs w:val="26"/>
        </w:rPr>
        <w:t>,</w:t>
      </w:r>
      <w:r w:rsidRPr="00F10F8C">
        <w:rPr>
          <w:rFonts w:ascii="Times New Roman" w:hAnsi="Times New Roman"/>
          <w:sz w:val="26"/>
          <w:szCs w:val="26"/>
        </w:rPr>
        <w:t>92</w:t>
      </w:r>
      <w:r>
        <w:rPr>
          <w:rFonts w:ascii="Times New Roman" w:hAnsi="Times New Roman"/>
          <w:sz w:val="26"/>
          <w:szCs w:val="26"/>
        </w:rPr>
        <w:t xml:space="preserve"> тыс. рублей, сократив на сумму </w:t>
      </w:r>
      <w:r w:rsidRPr="00F10F8C">
        <w:rPr>
          <w:rFonts w:ascii="Times New Roman" w:hAnsi="Times New Roman"/>
          <w:sz w:val="26"/>
          <w:szCs w:val="26"/>
        </w:rPr>
        <w:t>32 087</w:t>
      </w:r>
      <w:r>
        <w:rPr>
          <w:rFonts w:ascii="Times New Roman" w:hAnsi="Times New Roman"/>
          <w:sz w:val="26"/>
          <w:szCs w:val="26"/>
        </w:rPr>
        <w:t>,</w:t>
      </w:r>
      <w:r w:rsidRPr="00F10F8C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 w:rsidR="00AC6631" w:rsidRDefault="008B2E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Информация об изменениях финансового обеспечения муниципальных программ Богородского муниципального округа Нижегородской области на 2025 год представлена в таблице.</w:t>
      </w:r>
    </w:p>
    <w:p w:rsidR="00AC6631" w:rsidRDefault="008B2EE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985"/>
        <w:gridCol w:w="1275"/>
        <w:gridCol w:w="1537"/>
        <w:gridCol w:w="785"/>
      </w:tblGrid>
      <w:tr w:rsidR="00AC6631">
        <w:trPr>
          <w:trHeight w:val="90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муни</w:t>
            </w: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ципальной программы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Решение от 12.12.2024 № 117  (в редакции решения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.2025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AC6631">
        <w:trPr>
          <w:trHeight w:val="230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образования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 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953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039,64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949 350,56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-3 689,08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- 0,2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15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520,03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16 047,03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527,00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3,4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236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009,25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390 847,29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154 838,04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65,6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культуры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227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860,36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229 602,88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1 742,52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0,8 </w:t>
            </w:r>
          </w:p>
        </w:tc>
      </w:tr>
      <w:tr w:rsidR="00AC6631">
        <w:trPr>
          <w:trHeight w:val="437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130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047,13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130 047,13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lastRenderedPageBreak/>
              <w:t>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138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817,28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134 031,91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-4 785,37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- 3,4 </w:t>
            </w:r>
          </w:p>
        </w:tc>
      </w:tr>
      <w:tr w:rsidR="00AC6631">
        <w:trPr>
          <w:trHeight w:val="354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«Управление муниципальными финансами и муниципальным долгом Богородского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46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008,23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45 481,23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- 527,00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- 1,1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56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053,89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55 760,02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- 293,87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- 0,5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«Содействие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005,2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1 005,20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347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764,24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348 614,24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850,00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0,2 </w:t>
            </w:r>
          </w:p>
        </w:tc>
      </w:tr>
      <w:tr w:rsidR="00AC6631">
        <w:trPr>
          <w:trHeight w:val="752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641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357,23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662 156,45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20 799,22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3,2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«Обеспечение безопасности жизнедеятельности населения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91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423,51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91 423,51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«Информационное общество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25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946,07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25 785,58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- 160,49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- 0,6 </w:t>
            </w:r>
          </w:p>
        </w:tc>
      </w:tr>
      <w:tr w:rsidR="00AC6631"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«Развитие муниципальной службы в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44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351,21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44 794,96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443,75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1,0 </w:t>
            </w:r>
          </w:p>
        </w:tc>
      </w:tr>
      <w:tr w:rsidR="00AC6631">
        <w:trPr>
          <w:trHeight w:val="397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19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268,75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19 268,75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AC6631">
        <w:trPr>
          <w:trHeight w:val="90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«Улучшение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232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550,13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229 145,04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-3 405,09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- 1,5 </w:t>
            </w:r>
          </w:p>
        </w:tc>
      </w:tr>
      <w:tr w:rsidR="00AC6631">
        <w:trPr>
          <w:trHeight w:val="90"/>
        </w:trPr>
        <w:tc>
          <w:tcPr>
            <w:tcW w:w="4219" w:type="dxa"/>
            <w:noWrap/>
            <w:vAlign w:val="center"/>
          </w:tcPr>
          <w:p w:rsidR="00AC6631" w:rsidRDefault="008B2EEF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«Энергосбережение и повышение энергетической эффективности в организациях с участием муниципального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образования Богородский муниципальный округ»</w:t>
            </w: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30,00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AC6631">
        <w:trPr>
          <w:trHeight w:val="178"/>
        </w:trPr>
        <w:tc>
          <w:tcPr>
            <w:tcW w:w="4219" w:type="dxa"/>
            <w:noWrap/>
          </w:tcPr>
          <w:p w:rsidR="00AC6631" w:rsidRDefault="008B2EEF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val="en-US" w:eastAsia="zh-CN"/>
              </w:rPr>
              <w:t>Всего:</w:t>
            </w:r>
          </w:p>
          <w:p w:rsidR="00AC6631" w:rsidRDefault="00AC663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207 052,15 </w:t>
            </w:r>
          </w:p>
        </w:tc>
        <w:tc>
          <w:tcPr>
            <w:tcW w:w="127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 w:rsidR="00F10F8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373 391,78 </w:t>
            </w:r>
          </w:p>
        </w:tc>
        <w:tc>
          <w:tcPr>
            <w:tcW w:w="1537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166 339,63 </w:t>
            </w:r>
          </w:p>
        </w:tc>
        <w:tc>
          <w:tcPr>
            <w:tcW w:w="785" w:type="dxa"/>
            <w:noWrap/>
            <w:vAlign w:val="center"/>
          </w:tcPr>
          <w:p w:rsidR="00AC6631" w:rsidRDefault="008B2EEF">
            <w:pPr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4,0 </w:t>
            </w:r>
          </w:p>
        </w:tc>
      </w:tr>
    </w:tbl>
    <w:p w:rsidR="00AC6631" w:rsidRDefault="008B2EE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Основные изменения финансового обеспечения предусмотрены по муниципальным программам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«Социальная поддержка граждан Богородского муниципального округа Нижегородской области» </w:t>
      </w:r>
      <w:r>
        <w:rPr>
          <w:rFonts w:ascii="Times New Roman" w:hAnsi="Times New Roman"/>
          <w:color w:val="000000"/>
          <w:sz w:val="26"/>
          <w:szCs w:val="26"/>
        </w:rPr>
        <w:t xml:space="preserve">в сумме увеличения на </w:t>
      </w:r>
      <w:r w:rsidRP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527,00</w:t>
      </w:r>
      <w:r w:rsid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</w:t>
      </w:r>
      <w:r>
        <w:rPr>
          <w:rFonts w:ascii="Times New Roman" w:eastAsiaTheme="minorEastAsia" w:hAnsi="Times New Roman"/>
          <w:sz w:val="26"/>
          <w:szCs w:val="26"/>
        </w:rPr>
        <w:t xml:space="preserve">тыс. рублей (или на </w:t>
      </w:r>
      <w:r>
        <w:rPr>
          <w:rFonts w:ascii="Times New Roman" w:eastAsiaTheme="minorEastAsia" w:hAnsi="Times New Roman"/>
          <w:sz w:val="26"/>
          <w:szCs w:val="26"/>
        </w:rPr>
        <w:t xml:space="preserve">3,4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>, «Развитие агропромышленного комплекса Богородского муниципального округа Нижегородской области» с уменьшением н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а </w:t>
      </w:r>
      <w:r w:rsidRP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>-</w:t>
      </w:r>
      <w:r w:rsid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</w:t>
      </w:r>
      <w:r w:rsidRP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>4 785,37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 тыс. рублей (или на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>3,4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%), «Обеспечение населения Богородского муниципального округа Нижегородской области доступным и комфортным жильем» </w:t>
      </w:r>
      <w:r>
        <w:rPr>
          <w:rFonts w:ascii="Times New Roman" w:eastAsiaTheme="minorEastAsia" w:hAnsi="Times New Roman"/>
          <w:sz w:val="26"/>
          <w:szCs w:val="26"/>
        </w:rPr>
        <w:t xml:space="preserve">с увеличением на </w:t>
      </w:r>
      <w:r w:rsidRPr="00F10F8C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154 838,04 </w:t>
      </w:r>
      <w:r>
        <w:rPr>
          <w:rFonts w:ascii="Times New Roman" w:eastAsiaTheme="minorEastAsia" w:hAnsi="Times New Roman"/>
          <w:sz w:val="26"/>
          <w:szCs w:val="26"/>
        </w:rPr>
        <w:t xml:space="preserve">тыс. рублей (или на </w:t>
      </w:r>
      <w:r>
        <w:rPr>
          <w:rFonts w:ascii="Times New Roman" w:eastAsiaTheme="minorEastAsia" w:hAnsi="Times New Roman"/>
          <w:sz w:val="26"/>
          <w:szCs w:val="26"/>
        </w:rPr>
        <w:t>65,6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AC6631" w:rsidRDefault="008B2EE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Непрограммные расходы составили </w:t>
      </w:r>
      <w:r>
        <w:rPr>
          <w:rFonts w:ascii="Times New Roman" w:hAnsi="Times New Roman"/>
          <w:color w:val="000000"/>
          <w:sz w:val="26"/>
          <w:szCs w:val="26"/>
        </w:rPr>
        <w:t>151140,44</w:t>
      </w:r>
      <w:r>
        <w:rPr>
          <w:rFonts w:ascii="Times New Roman" w:hAnsi="Times New Roman"/>
          <w:color w:val="000000"/>
          <w:sz w:val="26"/>
          <w:szCs w:val="26"/>
        </w:rPr>
        <w:t xml:space="preserve"> тыс.</w:t>
      </w:r>
      <w:r>
        <w:rPr>
          <w:rFonts w:ascii="Times New Roman" w:hAnsi="Times New Roman"/>
          <w:color w:val="000000"/>
          <w:sz w:val="26"/>
          <w:szCs w:val="26"/>
        </w:rPr>
        <w:t xml:space="preserve"> рублей, у</w:t>
      </w:r>
      <w:r>
        <w:rPr>
          <w:rFonts w:ascii="Times New Roman" w:hAnsi="Times New Roman"/>
          <w:color w:val="000000"/>
          <w:sz w:val="26"/>
          <w:szCs w:val="26"/>
        </w:rPr>
        <w:t>величи</w:t>
      </w:r>
      <w:r>
        <w:rPr>
          <w:rFonts w:ascii="Times New Roman" w:hAnsi="Times New Roman"/>
          <w:color w:val="000000"/>
          <w:sz w:val="26"/>
          <w:szCs w:val="26"/>
        </w:rPr>
        <w:t xml:space="preserve">лись на </w:t>
      </w:r>
      <w:r>
        <w:rPr>
          <w:rFonts w:ascii="Times New Roman" w:hAnsi="Times New Roman"/>
          <w:color w:val="000000"/>
          <w:sz w:val="26"/>
          <w:szCs w:val="26"/>
        </w:rPr>
        <w:t>854,09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рублей. </w:t>
      </w:r>
    </w:p>
    <w:p w:rsidR="00AC6631" w:rsidRDefault="00AC6631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C6631" w:rsidRDefault="008B2EEF">
      <w:pPr>
        <w:pStyle w:val="af5"/>
        <w:numPr>
          <w:ilvl w:val="0"/>
          <w:numId w:val="1"/>
        </w:numPr>
        <w:spacing w:before="240" w:after="0" w:line="240" w:lineRule="auto"/>
        <w:ind w:left="-360" w:firstLine="65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Основные изменения по источникам финансирования дефицита бюджета</w:t>
      </w:r>
    </w:p>
    <w:p w:rsidR="00AC6631" w:rsidRDefault="008B2EEF" w:rsidP="00F10F8C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решения предусмотрено исполнение местного бюджета с дефицитом в сумме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рублей. В качестве источников внутреннего финансирования дефицита бюджета предусмотрены остатки средств на счетах по учету средств бюджета в сумме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>тыс. рублей.</w:t>
      </w:r>
      <w:r>
        <w:rPr>
          <w:rFonts w:ascii="Times New Roman" w:hAnsi="Times New Roman"/>
          <w:sz w:val="26"/>
          <w:szCs w:val="26"/>
        </w:rPr>
        <w:tab/>
      </w:r>
    </w:p>
    <w:p w:rsidR="00AC6631" w:rsidRDefault="008B2EEF" w:rsidP="00F10F8C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Проектом решения о бюджете соблюдены требования и ограничения, установленные Бю</w:t>
      </w:r>
      <w:r>
        <w:rPr>
          <w:rFonts w:ascii="Times New Roman" w:hAnsi="Times New Roman"/>
          <w:sz w:val="26"/>
          <w:szCs w:val="26"/>
        </w:rPr>
        <w:t xml:space="preserve">джетным кодексом Российской Федерации: </w:t>
      </w:r>
    </w:p>
    <w:p w:rsidR="00AC6631" w:rsidRDefault="008B2EE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п. 5 ст. 179.4 – по объему бюджетных ассигнований дорожного фонда </w:t>
      </w:r>
      <w:r>
        <w:rPr>
          <w:rFonts w:ascii="Times New Roman" w:hAnsi="Times New Roman"/>
          <w:color w:val="000000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AC6631" w:rsidRDefault="008B2E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п. 3 ст. 184.1 – по общему объему условно утверждаемых расходов, а также бюджетных ассигн</w:t>
      </w:r>
      <w:r>
        <w:rPr>
          <w:rFonts w:ascii="Times New Roman" w:hAnsi="Times New Roman"/>
          <w:sz w:val="26"/>
          <w:szCs w:val="26"/>
        </w:rPr>
        <w:t xml:space="preserve">ований, направляемых на исполнение публичных нормативных обязательств. </w:t>
      </w:r>
    </w:p>
    <w:p w:rsidR="00AC6631" w:rsidRDefault="008B2EEF" w:rsidP="00F10F8C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п. 3 ст. 92.1 – по размеру дефицита бюджета.</w:t>
      </w:r>
    </w:p>
    <w:p w:rsidR="00AC6631" w:rsidRDefault="008B2EEF" w:rsidP="00F10F8C">
      <w:pPr>
        <w:pStyle w:val="ab"/>
        <w:spacing w:after="0"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решения не противоречит действующему законодательству и рекомендуется к рассмотрению на заседании Совета депутатов Б</w:t>
      </w:r>
      <w:r>
        <w:rPr>
          <w:sz w:val="26"/>
          <w:szCs w:val="26"/>
        </w:rPr>
        <w:t>огородского муниципального округа Нижегородской области.</w:t>
      </w:r>
    </w:p>
    <w:p w:rsidR="00AC6631" w:rsidRDefault="00AC6631">
      <w:pPr>
        <w:pStyle w:val="af5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C6631" w:rsidRDefault="008B2EEF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 контрольно-счетной</w:t>
      </w:r>
    </w:p>
    <w:p w:rsidR="00AC6631" w:rsidRDefault="008B2EEF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комиссии Богородского муниципального </w:t>
      </w:r>
    </w:p>
    <w:p w:rsidR="00AC6631" w:rsidRDefault="008B2EEF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Н.В.Гуськова </w:t>
      </w:r>
    </w:p>
    <w:p w:rsidR="00F10F8C" w:rsidRDefault="00F10F8C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10F8C" w:rsidRDefault="00F10F8C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10F8C" w:rsidRDefault="00F10F8C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C6631" w:rsidRDefault="008B2EEF">
      <w:pPr>
        <w:pStyle w:val="af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</w:t>
      </w:r>
      <w:r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>
        <w:rPr>
          <w:rFonts w:ascii="Times New Roman" w:hAnsi="Times New Roman"/>
          <w:color w:val="000000"/>
          <w:sz w:val="26"/>
          <w:szCs w:val="26"/>
        </w:rPr>
        <w:t>.2025</w:t>
      </w:r>
    </w:p>
    <w:sectPr w:rsidR="00AC6631" w:rsidSect="00AC6631">
      <w:pgSz w:w="11906" w:h="16838"/>
      <w:pgMar w:top="993" w:right="745" w:bottom="1135" w:left="148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EF" w:rsidRDefault="008B2EEF">
      <w:pPr>
        <w:spacing w:line="240" w:lineRule="auto"/>
      </w:pPr>
      <w:r>
        <w:separator/>
      </w:r>
    </w:p>
  </w:endnote>
  <w:endnote w:type="continuationSeparator" w:id="1">
    <w:p w:rsidR="008B2EEF" w:rsidRDefault="008B2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EF" w:rsidRDefault="008B2EEF">
      <w:pPr>
        <w:spacing w:after="0"/>
      </w:pPr>
      <w:r>
        <w:separator/>
      </w:r>
    </w:p>
  </w:footnote>
  <w:footnote w:type="continuationSeparator" w:id="1">
    <w:p w:rsidR="008B2EEF" w:rsidRDefault="008B2E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0E3"/>
    <w:multiLevelType w:val="multilevel"/>
    <w:tmpl w:val="05C510E3"/>
    <w:lvl w:ilvl="0">
      <w:start w:val="1"/>
      <w:numFmt w:val="decimal"/>
      <w:lvlText w:val="%1)"/>
      <w:lvlJc w:val="left"/>
      <w:pPr>
        <w:ind w:left="-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AB82"/>
    <w:multiLevelType w:val="singleLevel"/>
    <w:tmpl w:val="09E4AB82"/>
    <w:lvl w:ilvl="0">
      <w:start w:val="1"/>
      <w:numFmt w:val="decimal"/>
      <w:suff w:val="space"/>
      <w:lvlText w:val="%1)"/>
      <w:lvlJc w:val="left"/>
    </w:lvl>
  </w:abstractNum>
  <w:abstractNum w:abstractNumId="2">
    <w:nsid w:val="15AF1B57"/>
    <w:multiLevelType w:val="multilevel"/>
    <w:tmpl w:val="15AF1B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2E6"/>
    <w:multiLevelType w:val="multilevel"/>
    <w:tmpl w:val="1D4B0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2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3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-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B2038"/>
    <w:rsid w:val="0000096D"/>
    <w:rsid w:val="00006AC2"/>
    <w:rsid w:val="000167CE"/>
    <w:rsid w:val="00021463"/>
    <w:rsid w:val="0004438D"/>
    <w:rsid w:val="00072D91"/>
    <w:rsid w:val="000A12F7"/>
    <w:rsid w:val="000A49BB"/>
    <w:rsid w:val="000B0B74"/>
    <w:rsid w:val="000F48F3"/>
    <w:rsid w:val="000F7FF5"/>
    <w:rsid w:val="00103BA2"/>
    <w:rsid w:val="001336DB"/>
    <w:rsid w:val="00142B2E"/>
    <w:rsid w:val="001431CF"/>
    <w:rsid w:val="00167EE0"/>
    <w:rsid w:val="00173182"/>
    <w:rsid w:val="001A1A4D"/>
    <w:rsid w:val="001B604B"/>
    <w:rsid w:val="001D0807"/>
    <w:rsid w:val="001E0B4E"/>
    <w:rsid w:val="001E12C9"/>
    <w:rsid w:val="001F49ED"/>
    <w:rsid w:val="002121AE"/>
    <w:rsid w:val="002371E6"/>
    <w:rsid w:val="00246A2F"/>
    <w:rsid w:val="00251FC5"/>
    <w:rsid w:val="0026743D"/>
    <w:rsid w:val="00296286"/>
    <w:rsid w:val="002A33B6"/>
    <w:rsid w:val="002B2B27"/>
    <w:rsid w:val="002D2AD4"/>
    <w:rsid w:val="003039B2"/>
    <w:rsid w:val="003141AA"/>
    <w:rsid w:val="003153A3"/>
    <w:rsid w:val="00330709"/>
    <w:rsid w:val="00341906"/>
    <w:rsid w:val="0035525C"/>
    <w:rsid w:val="00356139"/>
    <w:rsid w:val="00362AE1"/>
    <w:rsid w:val="00383DF6"/>
    <w:rsid w:val="00390B02"/>
    <w:rsid w:val="00395AE8"/>
    <w:rsid w:val="00397130"/>
    <w:rsid w:val="003C0B8C"/>
    <w:rsid w:val="003D0276"/>
    <w:rsid w:val="004034E2"/>
    <w:rsid w:val="00433196"/>
    <w:rsid w:val="004507E8"/>
    <w:rsid w:val="00453038"/>
    <w:rsid w:val="004E716F"/>
    <w:rsid w:val="00502A76"/>
    <w:rsid w:val="00502BBF"/>
    <w:rsid w:val="00505924"/>
    <w:rsid w:val="00513616"/>
    <w:rsid w:val="005212CD"/>
    <w:rsid w:val="00522626"/>
    <w:rsid w:val="00522A16"/>
    <w:rsid w:val="00525441"/>
    <w:rsid w:val="005510F5"/>
    <w:rsid w:val="00563FA9"/>
    <w:rsid w:val="00572D62"/>
    <w:rsid w:val="005809EC"/>
    <w:rsid w:val="005A24F7"/>
    <w:rsid w:val="005B3760"/>
    <w:rsid w:val="005B5BEC"/>
    <w:rsid w:val="005E6434"/>
    <w:rsid w:val="00613BD2"/>
    <w:rsid w:val="006672A0"/>
    <w:rsid w:val="006B2DA7"/>
    <w:rsid w:val="006B530F"/>
    <w:rsid w:val="006C06B0"/>
    <w:rsid w:val="006E2F55"/>
    <w:rsid w:val="00710C19"/>
    <w:rsid w:val="007347DE"/>
    <w:rsid w:val="00736113"/>
    <w:rsid w:val="00763AD4"/>
    <w:rsid w:val="00770664"/>
    <w:rsid w:val="00774E16"/>
    <w:rsid w:val="00791C1B"/>
    <w:rsid w:val="007E4536"/>
    <w:rsid w:val="007F414C"/>
    <w:rsid w:val="0080443A"/>
    <w:rsid w:val="00832F51"/>
    <w:rsid w:val="00870D43"/>
    <w:rsid w:val="008772E7"/>
    <w:rsid w:val="008A497C"/>
    <w:rsid w:val="008B2EEF"/>
    <w:rsid w:val="008C60B6"/>
    <w:rsid w:val="008E28FA"/>
    <w:rsid w:val="00905050"/>
    <w:rsid w:val="009179D1"/>
    <w:rsid w:val="0093255C"/>
    <w:rsid w:val="00941B00"/>
    <w:rsid w:val="0098078B"/>
    <w:rsid w:val="00984E0E"/>
    <w:rsid w:val="009A4A18"/>
    <w:rsid w:val="009C0999"/>
    <w:rsid w:val="009C2694"/>
    <w:rsid w:val="009C6F8C"/>
    <w:rsid w:val="009E1460"/>
    <w:rsid w:val="00A04D18"/>
    <w:rsid w:val="00A113DE"/>
    <w:rsid w:val="00A4133A"/>
    <w:rsid w:val="00A43977"/>
    <w:rsid w:val="00A477C0"/>
    <w:rsid w:val="00A54215"/>
    <w:rsid w:val="00A87A72"/>
    <w:rsid w:val="00AA742D"/>
    <w:rsid w:val="00AC3073"/>
    <w:rsid w:val="00AC6631"/>
    <w:rsid w:val="00AD11F3"/>
    <w:rsid w:val="00AD21A5"/>
    <w:rsid w:val="00B12A47"/>
    <w:rsid w:val="00B12C5C"/>
    <w:rsid w:val="00B156DF"/>
    <w:rsid w:val="00B232BE"/>
    <w:rsid w:val="00B43A5D"/>
    <w:rsid w:val="00B75C44"/>
    <w:rsid w:val="00B76401"/>
    <w:rsid w:val="00B815A1"/>
    <w:rsid w:val="00B82753"/>
    <w:rsid w:val="00B82BAD"/>
    <w:rsid w:val="00B8679E"/>
    <w:rsid w:val="00BA1D1E"/>
    <w:rsid w:val="00BB2038"/>
    <w:rsid w:val="00BB2D28"/>
    <w:rsid w:val="00BE2DE6"/>
    <w:rsid w:val="00BE31F9"/>
    <w:rsid w:val="00BF5847"/>
    <w:rsid w:val="00C3574E"/>
    <w:rsid w:val="00C362E6"/>
    <w:rsid w:val="00C4359A"/>
    <w:rsid w:val="00C55A8D"/>
    <w:rsid w:val="00C5767B"/>
    <w:rsid w:val="00C6666F"/>
    <w:rsid w:val="00C916A5"/>
    <w:rsid w:val="00C91988"/>
    <w:rsid w:val="00C920E5"/>
    <w:rsid w:val="00CE5D92"/>
    <w:rsid w:val="00D3048A"/>
    <w:rsid w:val="00D35B25"/>
    <w:rsid w:val="00D758F6"/>
    <w:rsid w:val="00DB062D"/>
    <w:rsid w:val="00DC0280"/>
    <w:rsid w:val="00DC0B5A"/>
    <w:rsid w:val="00DD644F"/>
    <w:rsid w:val="00E27D8C"/>
    <w:rsid w:val="00E45863"/>
    <w:rsid w:val="00E661F4"/>
    <w:rsid w:val="00E72892"/>
    <w:rsid w:val="00E86241"/>
    <w:rsid w:val="00EC4245"/>
    <w:rsid w:val="00ED5F12"/>
    <w:rsid w:val="00EE0274"/>
    <w:rsid w:val="00EE07CA"/>
    <w:rsid w:val="00EE5F20"/>
    <w:rsid w:val="00EF0584"/>
    <w:rsid w:val="00F10F8C"/>
    <w:rsid w:val="00F302FC"/>
    <w:rsid w:val="00F430EB"/>
    <w:rsid w:val="00F7124C"/>
    <w:rsid w:val="00F85512"/>
    <w:rsid w:val="00F8698C"/>
    <w:rsid w:val="00FB43F0"/>
    <w:rsid w:val="00FC7954"/>
    <w:rsid w:val="00FD1949"/>
    <w:rsid w:val="00FD34F5"/>
    <w:rsid w:val="017C1F56"/>
    <w:rsid w:val="01EB50C9"/>
    <w:rsid w:val="033C59C6"/>
    <w:rsid w:val="03D72572"/>
    <w:rsid w:val="040F5773"/>
    <w:rsid w:val="05773987"/>
    <w:rsid w:val="08506633"/>
    <w:rsid w:val="08C2146E"/>
    <w:rsid w:val="095D5331"/>
    <w:rsid w:val="09D0475C"/>
    <w:rsid w:val="0A57305D"/>
    <w:rsid w:val="0A663F99"/>
    <w:rsid w:val="0BF53812"/>
    <w:rsid w:val="0E6620EF"/>
    <w:rsid w:val="0E795E8E"/>
    <w:rsid w:val="0F1A6058"/>
    <w:rsid w:val="10AC4A40"/>
    <w:rsid w:val="10B2517F"/>
    <w:rsid w:val="123F21C2"/>
    <w:rsid w:val="16387814"/>
    <w:rsid w:val="174A7134"/>
    <w:rsid w:val="174B23F8"/>
    <w:rsid w:val="181B5089"/>
    <w:rsid w:val="1A212ADE"/>
    <w:rsid w:val="1BA8257F"/>
    <w:rsid w:val="1D44409F"/>
    <w:rsid w:val="1EC5770B"/>
    <w:rsid w:val="1F596014"/>
    <w:rsid w:val="20252C50"/>
    <w:rsid w:val="20282B52"/>
    <w:rsid w:val="20752C51"/>
    <w:rsid w:val="218D3C49"/>
    <w:rsid w:val="22804282"/>
    <w:rsid w:val="228F7F7C"/>
    <w:rsid w:val="278F0DF5"/>
    <w:rsid w:val="29557925"/>
    <w:rsid w:val="29CB32FD"/>
    <w:rsid w:val="2AD07A1F"/>
    <w:rsid w:val="2B995F99"/>
    <w:rsid w:val="2BD337CD"/>
    <w:rsid w:val="2C372864"/>
    <w:rsid w:val="2E7002BB"/>
    <w:rsid w:val="2EB83193"/>
    <w:rsid w:val="2EFE0757"/>
    <w:rsid w:val="2F093B3A"/>
    <w:rsid w:val="303059B9"/>
    <w:rsid w:val="329A772E"/>
    <w:rsid w:val="32B003EE"/>
    <w:rsid w:val="358D75EC"/>
    <w:rsid w:val="35E01E6A"/>
    <w:rsid w:val="3647326D"/>
    <w:rsid w:val="36ED1F13"/>
    <w:rsid w:val="3B056CE2"/>
    <w:rsid w:val="3B356BB3"/>
    <w:rsid w:val="3B745E2B"/>
    <w:rsid w:val="3D0E2F7F"/>
    <w:rsid w:val="3E22754F"/>
    <w:rsid w:val="3E3245F1"/>
    <w:rsid w:val="3E900341"/>
    <w:rsid w:val="3EC36B2A"/>
    <w:rsid w:val="42016925"/>
    <w:rsid w:val="422E1FD7"/>
    <w:rsid w:val="4386542C"/>
    <w:rsid w:val="43D10CAF"/>
    <w:rsid w:val="441A52C7"/>
    <w:rsid w:val="441D624B"/>
    <w:rsid w:val="461A1A2B"/>
    <w:rsid w:val="488274AF"/>
    <w:rsid w:val="492A1A2C"/>
    <w:rsid w:val="4F7A20A8"/>
    <w:rsid w:val="50D97F6E"/>
    <w:rsid w:val="520A6B93"/>
    <w:rsid w:val="52D41C73"/>
    <w:rsid w:val="52E40364"/>
    <w:rsid w:val="53E57625"/>
    <w:rsid w:val="545819D6"/>
    <w:rsid w:val="546F7724"/>
    <w:rsid w:val="54890893"/>
    <w:rsid w:val="55833ADA"/>
    <w:rsid w:val="56B64DD1"/>
    <w:rsid w:val="57967CC2"/>
    <w:rsid w:val="5B553D2A"/>
    <w:rsid w:val="5BEB30DD"/>
    <w:rsid w:val="5DAD533E"/>
    <w:rsid w:val="5DC913EB"/>
    <w:rsid w:val="5E805317"/>
    <w:rsid w:val="5E941AD8"/>
    <w:rsid w:val="5F4A27E1"/>
    <w:rsid w:val="604C498D"/>
    <w:rsid w:val="60D81969"/>
    <w:rsid w:val="60E5134B"/>
    <w:rsid w:val="63672527"/>
    <w:rsid w:val="64B7454D"/>
    <w:rsid w:val="67F56F1D"/>
    <w:rsid w:val="69D23A98"/>
    <w:rsid w:val="6AED06A1"/>
    <w:rsid w:val="6DEE6AE4"/>
    <w:rsid w:val="6FA4387E"/>
    <w:rsid w:val="6FCA3275"/>
    <w:rsid w:val="71445ABE"/>
    <w:rsid w:val="72982AA9"/>
    <w:rsid w:val="743950BE"/>
    <w:rsid w:val="75205DC0"/>
    <w:rsid w:val="762B7CFF"/>
    <w:rsid w:val="77042FD3"/>
    <w:rsid w:val="78F1079E"/>
    <w:rsid w:val="7C09154E"/>
    <w:rsid w:val="7C4527FD"/>
    <w:rsid w:val="7FB638B2"/>
    <w:rsid w:val="7FFD2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AC6631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AC6631"/>
    <w:rPr>
      <w:vertAlign w:val="superscript"/>
    </w:rPr>
  </w:style>
  <w:style w:type="character" w:styleId="a5">
    <w:name w:val="Hyperlink"/>
    <w:uiPriority w:val="99"/>
    <w:unhideWhenUsed/>
    <w:qFormat/>
    <w:rsid w:val="00AC6631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AC6631"/>
    <w:pPr>
      <w:spacing w:after="0" w:line="240" w:lineRule="auto"/>
    </w:pPr>
    <w:rPr>
      <w:sz w:val="20"/>
    </w:rPr>
  </w:style>
  <w:style w:type="paragraph" w:styleId="a8">
    <w:name w:val="footnote text"/>
    <w:basedOn w:val="a"/>
    <w:link w:val="a9"/>
    <w:uiPriority w:val="99"/>
    <w:semiHidden/>
    <w:unhideWhenUsed/>
    <w:qFormat/>
    <w:rsid w:val="00AC6631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AC663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AC6631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AC6631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rsid w:val="00AC6631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AC6631"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  <w:rsid w:val="00AC6631"/>
    <w:pPr>
      <w:spacing w:after="0"/>
    </w:pPr>
  </w:style>
  <w:style w:type="paragraph" w:styleId="3">
    <w:name w:val="toc 3"/>
    <w:basedOn w:val="a"/>
    <w:next w:val="a"/>
    <w:uiPriority w:val="39"/>
    <w:unhideWhenUsed/>
    <w:qFormat/>
    <w:rsid w:val="00AC6631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AC6631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AC663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AC6631"/>
    <w:pPr>
      <w:spacing w:after="57"/>
      <w:ind w:left="1134"/>
    </w:pPr>
  </w:style>
  <w:style w:type="paragraph" w:styleId="ab">
    <w:name w:val="Body Text Indent"/>
    <w:basedOn w:val="a"/>
    <w:link w:val="ac"/>
    <w:qFormat/>
    <w:rsid w:val="00AC663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AC6631"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AC6631"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qFormat/>
    <w:rsid w:val="00AC66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qFormat/>
    <w:rsid w:val="00AC6631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AC6631"/>
    <w:rPr>
      <w:sz w:val="24"/>
      <w:szCs w:val="24"/>
    </w:rPr>
  </w:style>
  <w:style w:type="character" w:customStyle="1" w:styleId="QuoteChar">
    <w:name w:val="Quote Char"/>
    <w:uiPriority w:val="29"/>
    <w:qFormat/>
    <w:rsid w:val="00AC6631"/>
    <w:rPr>
      <w:i/>
    </w:rPr>
  </w:style>
  <w:style w:type="character" w:customStyle="1" w:styleId="IntenseQuoteChar">
    <w:name w:val="Intense Quote Char"/>
    <w:uiPriority w:val="30"/>
    <w:qFormat/>
    <w:rsid w:val="00AC6631"/>
    <w:rPr>
      <w:i/>
    </w:rPr>
  </w:style>
  <w:style w:type="character" w:customStyle="1" w:styleId="FootnoteTextChar">
    <w:name w:val="Footnote Text Char"/>
    <w:uiPriority w:val="99"/>
    <w:qFormat/>
    <w:rsid w:val="00AC6631"/>
    <w:rPr>
      <w:sz w:val="18"/>
    </w:rPr>
  </w:style>
  <w:style w:type="character" w:customStyle="1" w:styleId="EndnoteTextChar">
    <w:name w:val="Endnote Text Char"/>
    <w:uiPriority w:val="99"/>
    <w:qFormat/>
    <w:rsid w:val="00AC6631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AC663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qFormat/>
    <w:rsid w:val="00AC663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663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qFormat/>
    <w:rsid w:val="00AC663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C663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AC663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C663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qFormat/>
    <w:rsid w:val="00AC663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C663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AC663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663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AC663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663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AC663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663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AC663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663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AC6631"/>
    <w:rPr>
      <w:rFonts w:ascii="Arial" w:eastAsia="Arial" w:hAnsi="Arial" w:cs="Arial"/>
      <w:i/>
      <w:iCs/>
      <w:sz w:val="21"/>
      <w:szCs w:val="21"/>
    </w:rPr>
  </w:style>
  <w:style w:type="paragraph" w:styleId="af2">
    <w:name w:val="No Spacing"/>
    <w:uiPriority w:val="1"/>
    <w:qFormat/>
    <w:rsid w:val="00AC6631"/>
  </w:style>
  <w:style w:type="character" w:customStyle="1" w:styleId="ae">
    <w:name w:val="Название Знак"/>
    <w:basedOn w:val="a0"/>
    <w:link w:val="ad"/>
    <w:uiPriority w:val="10"/>
    <w:qFormat/>
    <w:rsid w:val="00AC6631"/>
    <w:rPr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qFormat/>
    <w:rsid w:val="00AC663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C6631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AC6631"/>
    <w:rPr>
      <w:i/>
    </w:rPr>
  </w:style>
  <w:style w:type="paragraph" w:styleId="af3">
    <w:name w:val="Intense Quote"/>
    <w:basedOn w:val="a"/>
    <w:next w:val="a"/>
    <w:link w:val="af4"/>
    <w:uiPriority w:val="30"/>
    <w:qFormat/>
    <w:rsid w:val="00AC66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qFormat/>
    <w:rsid w:val="00AC6631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AC6631"/>
  </w:style>
  <w:style w:type="paragraph" w:customStyle="1" w:styleId="Header">
    <w:name w:val="Header"/>
    <w:basedOn w:val="a"/>
    <w:link w:val="HeaderChar"/>
    <w:uiPriority w:val="99"/>
    <w:semiHidden/>
    <w:unhideWhenUsed/>
    <w:qFormat/>
    <w:rsid w:val="00AC66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uiPriority w:val="99"/>
    <w:qFormat/>
    <w:rsid w:val="00AC663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663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AC6631"/>
  </w:style>
  <w:style w:type="paragraph" w:customStyle="1" w:styleId="Footer">
    <w:name w:val="Footer"/>
    <w:basedOn w:val="a"/>
    <w:link w:val="CaptionChar"/>
    <w:uiPriority w:val="99"/>
    <w:semiHidden/>
    <w:unhideWhenUsed/>
    <w:qFormat/>
    <w:rsid w:val="00AC6631"/>
    <w:pPr>
      <w:tabs>
        <w:tab w:val="center" w:pos="4153"/>
        <w:tab w:val="right" w:pos="8306"/>
      </w:tabs>
    </w:pPr>
  </w:style>
  <w:style w:type="table" w:customStyle="1" w:styleId="TableGridLight">
    <w:name w:val="Table Grid Light"/>
    <w:basedOn w:val="a1"/>
    <w:uiPriority w:val="59"/>
    <w:qFormat/>
    <w:rsid w:val="00AC66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AC66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qFormat/>
    <w:rsid w:val="00AC663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qFormat/>
    <w:rsid w:val="00AC663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C663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AC663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AC663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AC663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C663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AC663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AC66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AC663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AC663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AC663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AC663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AC663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AC663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AC66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AC663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AC663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AC663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AC663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AC663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AC663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AC663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AC663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AC663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AC663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AC663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AC663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AC663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AC663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AC663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AC663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AC663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AC663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AC663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AC663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AC663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AC663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AC663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AC663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AC663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AC663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AC663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AC663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AC66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AC663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AC663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AC663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AC663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AC663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AC663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AC663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AC6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AC663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AC663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AC663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AC663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AC663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AC663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AC6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AC663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AC663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AC663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AC663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AC663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AC663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AC663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AC663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AC663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AC663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AC663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AC663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AC663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AC663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AC663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AC663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AC663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AC663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AC663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AC663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AC663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AC663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AC663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AC663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AC663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AC663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AC663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AC663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AC6631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AC663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AC663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AC663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AC663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AC663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AC663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AC663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sid w:val="00AC6631"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sid w:val="00AC6631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AC6631"/>
  </w:style>
  <w:style w:type="paragraph" w:styleId="af5">
    <w:name w:val="List Paragraph"/>
    <w:basedOn w:val="a"/>
    <w:uiPriority w:val="34"/>
    <w:qFormat/>
    <w:rsid w:val="00AC6631"/>
    <w:pPr>
      <w:ind w:left="720"/>
      <w:contextualSpacing/>
    </w:pPr>
  </w:style>
  <w:style w:type="character" w:customStyle="1" w:styleId="ac">
    <w:name w:val="Основной текст с отступом Знак"/>
    <w:basedOn w:val="a0"/>
    <w:link w:val="ab"/>
    <w:qFormat/>
    <w:rsid w:val="00AC66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055C-79E6-440F-820A-968E7CB5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1607</Words>
  <Characters>9162</Characters>
  <Application>Microsoft Office Word</Application>
  <DocSecurity>0</DocSecurity>
  <Lines>76</Lines>
  <Paragraphs>21</Paragraphs>
  <ScaleCrop>false</ScaleCrop>
  <Company>diakov.net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2025-10-07T12:06:00Z</cp:lastPrinted>
  <dcterms:created xsi:type="dcterms:W3CDTF">2025-08-27T10:53:00Z</dcterms:created>
  <dcterms:modified xsi:type="dcterms:W3CDTF">2025-10-07T12:08:00Z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31E5E5F883E0452B902E20DD16472F25_13</vt:lpwstr>
  </property>
</Properties>
</file>